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02B" w:rsidRPr="002751D6" w:rsidRDefault="0055502B" w:rsidP="0055502B">
      <w:pPr>
        <w:jc w:val="center"/>
        <w:rPr>
          <w:rFonts w:ascii="Times New Roman" w:hAnsi="Times New Roman" w:cs="Times New Roman"/>
          <w:b/>
          <w:sz w:val="24"/>
          <w:szCs w:val="24"/>
          <w:u w:val="single"/>
        </w:rPr>
      </w:pPr>
      <w:r>
        <w:rPr>
          <w:rFonts w:ascii="Times New Roman" w:hAnsi="Times New Roman" w:cs="Times New Roman"/>
          <w:b/>
          <w:sz w:val="24"/>
          <w:szCs w:val="24"/>
          <w:u w:val="single"/>
        </w:rPr>
        <w:t>Лекция № 2</w:t>
      </w:r>
      <w:r w:rsidRPr="002751D6">
        <w:rPr>
          <w:rFonts w:ascii="Times New Roman" w:hAnsi="Times New Roman" w:cs="Times New Roman"/>
          <w:b/>
          <w:sz w:val="24"/>
          <w:szCs w:val="24"/>
          <w:u w:val="single"/>
        </w:rPr>
        <w:t xml:space="preserve"> Возникновение концепции устойчивого развития.</w:t>
      </w:r>
    </w:p>
    <w:p w:rsidR="0055502B" w:rsidRPr="002751D6" w:rsidRDefault="0055502B" w:rsidP="0055502B">
      <w:pPr>
        <w:rPr>
          <w:rFonts w:ascii="Times New Roman" w:hAnsi="Times New Roman" w:cs="Times New Roman"/>
          <w:b/>
          <w:sz w:val="24"/>
          <w:szCs w:val="24"/>
          <w:u w:val="single"/>
        </w:rPr>
      </w:pPr>
      <w:r>
        <w:rPr>
          <w:rFonts w:ascii="Times New Roman" w:hAnsi="Times New Roman" w:cs="Times New Roman"/>
          <w:b/>
          <w:sz w:val="24"/>
          <w:szCs w:val="24"/>
          <w:u w:val="single"/>
        </w:rPr>
        <w:t xml:space="preserve">ЗАДАНИЕ: ответить на контрольные вопросы к теме </w:t>
      </w:r>
      <w:r w:rsidRPr="002751D6">
        <w:rPr>
          <w:rFonts w:ascii="Times New Roman" w:hAnsi="Times New Roman" w:cs="Times New Roman"/>
          <w:b/>
          <w:sz w:val="24"/>
          <w:szCs w:val="24"/>
          <w:u w:val="single"/>
        </w:rPr>
        <w:t>:</w:t>
      </w:r>
    </w:p>
    <w:p w:rsidR="0055502B" w:rsidRPr="002751D6" w:rsidRDefault="0055502B" w:rsidP="0055502B">
      <w:pPr>
        <w:pStyle w:val="a3"/>
        <w:numPr>
          <w:ilvl w:val="0"/>
          <w:numId w:val="1"/>
        </w:numPr>
        <w:jc w:val="both"/>
        <w:rPr>
          <w:rFonts w:ascii="Times New Roman" w:hAnsi="Times New Roman" w:cs="Times New Roman"/>
          <w:sz w:val="24"/>
          <w:szCs w:val="24"/>
        </w:rPr>
      </w:pPr>
      <w:r w:rsidRPr="002751D6">
        <w:rPr>
          <w:rFonts w:ascii="Times New Roman" w:eastAsia="Times New Roman" w:hAnsi="Times New Roman" w:cs="Times New Roman"/>
          <w:iCs/>
          <w:sz w:val="24"/>
          <w:szCs w:val="24"/>
        </w:rPr>
        <w:t>Глобальные экологические проблемы и способы их решения.</w:t>
      </w:r>
    </w:p>
    <w:p w:rsidR="0055502B" w:rsidRPr="002751D6" w:rsidRDefault="0055502B" w:rsidP="0055502B">
      <w:pPr>
        <w:pStyle w:val="a3"/>
        <w:numPr>
          <w:ilvl w:val="0"/>
          <w:numId w:val="1"/>
        </w:numPr>
        <w:jc w:val="both"/>
        <w:rPr>
          <w:rFonts w:ascii="Times New Roman" w:hAnsi="Times New Roman" w:cs="Times New Roman"/>
          <w:sz w:val="24"/>
          <w:szCs w:val="24"/>
        </w:rPr>
      </w:pPr>
      <w:r w:rsidRPr="002751D6">
        <w:rPr>
          <w:rFonts w:ascii="Times New Roman" w:eastAsia="Times New Roman" w:hAnsi="Times New Roman" w:cs="Times New Roman"/>
          <w:sz w:val="24"/>
          <w:szCs w:val="24"/>
        </w:rPr>
        <w:t xml:space="preserve">Возникновение экологических понятий «устойчивость»и «устойчивое развитие». </w:t>
      </w:r>
    </w:p>
    <w:p w:rsidR="0055502B" w:rsidRPr="002751D6" w:rsidRDefault="0055502B" w:rsidP="0055502B">
      <w:pPr>
        <w:pStyle w:val="a3"/>
        <w:numPr>
          <w:ilvl w:val="0"/>
          <w:numId w:val="1"/>
        </w:numPr>
        <w:jc w:val="both"/>
        <w:rPr>
          <w:rFonts w:ascii="Times New Roman" w:hAnsi="Times New Roman" w:cs="Times New Roman"/>
          <w:sz w:val="24"/>
          <w:szCs w:val="24"/>
        </w:rPr>
      </w:pPr>
      <w:r w:rsidRPr="002751D6">
        <w:rPr>
          <w:rFonts w:ascii="Times New Roman" w:eastAsia="Times New Roman" w:hAnsi="Times New Roman" w:cs="Times New Roman"/>
          <w:iCs/>
          <w:sz w:val="24"/>
          <w:szCs w:val="24"/>
        </w:rPr>
        <w:t xml:space="preserve">Эволюция взглядов на устойчивое развитие. </w:t>
      </w:r>
    </w:p>
    <w:p w:rsidR="0055502B" w:rsidRPr="00AA1188" w:rsidRDefault="0055502B" w:rsidP="0055502B">
      <w:pPr>
        <w:ind w:left="360"/>
        <w:jc w:val="both"/>
        <w:rPr>
          <w:rFonts w:ascii="Times New Roman" w:hAnsi="Times New Roman" w:cs="Times New Roman"/>
          <w:sz w:val="24"/>
          <w:szCs w:val="24"/>
        </w:rPr>
      </w:pPr>
    </w:p>
    <w:p w:rsidR="0055502B" w:rsidRPr="002751D6" w:rsidRDefault="0055502B" w:rsidP="0055502B">
      <w:pPr>
        <w:pStyle w:val="a3"/>
        <w:jc w:val="both"/>
        <w:rPr>
          <w:rFonts w:ascii="Times New Roman" w:hAnsi="Times New Roman" w:cs="Times New Roman"/>
          <w:sz w:val="24"/>
          <w:szCs w:val="24"/>
        </w:rPr>
      </w:pPr>
    </w:p>
    <w:p w:rsidR="0055502B" w:rsidRPr="002751D6" w:rsidRDefault="0055502B" w:rsidP="0055502B">
      <w:pPr>
        <w:pStyle w:val="a3"/>
        <w:numPr>
          <w:ilvl w:val="0"/>
          <w:numId w:val="2"/>
        </w:numPr>
        <w:jc w:val="center"/>
        <w:rPr>
          <w:rFonts w:ascii="Times New Roman" w:hAnsi="Times New Roman" w:cs="Times New Roman"/>
          <w:b/>
          <w:sz w:val="24"/>
          <w:szCs w:val="24"/>
          <w:u w:val="single"/>
        </w:rPr>
      </w:pPr>
      <w:r w:rsidRPr="002751D6">
        <w:rPr>
          <w:rFonts w:ascii="Times New Roman" w:eastAsia="Times New Roman" w:hAnsi="Times New Roman" w:cs="Times New Roman"/>
          <w:b/>
          <w:iCs/>
          <w:sz w:val="24"/>
          <w:szCs w:val="24"/>
          <w:u w:val="single"/>
        </w:rPr>
        <w:t>Глобальные экологические проблемы и способы их решения:</w:t>
      </w:r>
    </w:p>
    <w:p w:rsidR="0055502B" w:rsidRPr="002751D6" w:rsidRDefault="0055502B" w:rsidP="0055502B">
      <w:pPr>
        <w:ind w:firstLine="851"/>
        <w:jc w:val="both"/>
        <w:rPr>
          <w:rFonts w:ascii="Times New Roman" w:hAnsi="Times New Roman" w:cs="Times New Roman"/>
          <w:b/>
          <w:i/>
          <w:sz w:val="24"/>
          <w:szCs w:val="24"/>
        </w:rPr>
      </w:pPr>
      <w:r w:rsidRPr="002751D6">
        <w:rPr>
          <w:rStyle w:val="c2"/>
          <w:rFonts w:ascii="Times New Roman" w:hAnsi="Times New Roman" w:cs="Times New Roman"/>
          <w:b/>
          <w:i/>
          <w:color w:val="000000"/>
          <w:sz w:val="24"/>
          <w:szCs w:val="24"/>
        </w:rPr>
        <w:t>Сегодня экологическую ситуацию в мире можно охарактеризовать как близкую к критической. Среди глобальных экологических проблем можно отметить следующие:</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уничтожены и продолжают уничтожаться тысячи видов растений и животных;</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в значительной мере истреблен лесной покров;</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стремительно сокращается имеющийся запас полезных ископаемых;</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мировой океан не только истощается в результате уничтожения живых организмов, но и перестает быть регулятором природных процессов;</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атмосфера во многих местах загрязнена до предельно допустимых размеров, а чистый воздух становится дефицитом;</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частично нарушен озоновый слой, защищающий от губительного для всего живого космического излучения;</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Стало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p>
    <w:p w:rsidR="0055502B" w:rsidRPr="002751D6" w:rsidRDefault="0055502B" w:rsidP="0055502B">
      <w:pPr>
        <w:ind w:firstLine="851"/>
        <w:jc w:val="both"/>
        <w:rPr>
          <w:rFonts w:ascii="Times New Roman" w:hAnsi="Times New Roman" w:cs="Times New Roman"/>
          <w:b/>
          <w:i/>
          <w:sz w:val="24"/>
          <w:szCs w:val="24"/>
        </w:rPr>
      </w:pPr>
      <w:r w:rsidRPr="002751D6">
        <w:rPr>
          <w:rStyle w:val="c2"/>
          <w:rFonts w:ascii="Times New Roman" w:hAnsi="Times New Roman" w:cs="Times New Roman"/>
          <w:color w:val="000000"/>
          <w:sz w:val="24"/>
          <w:szCs w:val="24"/>
        </w:rPr>
        <w:t xml:space="preserve">Какие же </w:t>
      </w:r>
      <w:r w:rsidRPr="002751D6">
        <w:rPr>
          <w:rStyle w:val="c2"/>
          <w:rFonts w:ascii="Times New Roman" w:hAnsi="Times New Roman" w:cs="Times New Roman"/>
          <w:b/>
          <w:i/>
          <w:color w:val="000000"/>
          <w:sz w:val="24"/>
          <w:szCs w:val="24"/>
        </w:rPr>
        <w:t>необходимы меры для решения глобальных экологических проблем</w:t>
      </w:r>
      <w:r w:rsidRPr="002751D6">
        <w:rPr>
          <w:rStyle w:val="c2"/>
          <w:rFonts w:ascii="Times New Roman" w:hAnsi="Times New Roman" w:cs="Times New Roman"/>
          <w:color w:val="000000"/>
          <w:sz w:val="24"/>
          <w:szCs w:val="24"/>
        </w:rPr>
        <w:t xml:space="preserve">! Прежде всего, следует перейти от потребительско-технократического подхода к природе к поиску гармонии с нею. Для этого, в частности, необходим целый </w:t>
      </w:r>
      <w:r w:rsidRPr="002751D6">
        <w:rPr>
          <w:rStyle w:val="c2"/>
          <w:rFonts w:ascii="Times New Roman" w:hAnsi="Times New Roman" w:cs="Times New Roman"/>
          <w:b/>
          <w:i/>
          <w:color w:val="000000"/>
          <w:sz w:val="24"/>
          <w:szCs w:val="24"/>
        </w:rPr>
        <w:t>ряд целенаправленных мер по экологизации производства: природосберегающие технологии, обязательная экологическая экспертиза новых проектов, создание безотходных технологий замкнутого цикла.</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xml:space="preserve">Другой мерой, направленной на улучшение взаимоотношений человека и природы, является </w:t>
      </w:r>
      <w:r w:rsidRPr="002751D6">
        <w:rPr>
          <w:rStyle w:val="c2"/>
          <w:rFonts w:ascii="Times New Roman" w:hAnsi="Times New Roman" w:cs="Times New Roman"/>
          <w:b/>
          <w:i/>
          <w:color w:val="000000"/>
          <w:sz w:val="24"/>
          <w:szCs w:val="24"/>
        </w:rPr>
        <w:t>разумное самоограничение в расходовании природных ресурсов, особенно — энергетических источников (нефть, уголь), имеющих для жизни человечества важнейшее значение.</w:t>
      </w:r>
      <w:r w:rsidRPr="002751D6">
        <w:rPr>
          <w:rStyle w:val="c2"/>
          <w:rFonts w:ascii="Times New Roman" w:hAnsi="Times New Roman" w:cs="Times New Roman"/>
          <w:color w:val="000000"/>
          <w:sz w:val="24"/>
          <w:szCs w:val="24"/>
        </w:rPr>
        <w:t xml:space="preserve"> Подсчеты международных экспертов показывают, что если </w:t>
      </w:r>
      <w:r w:rsidRPr="002751D6">
        <w:rPr>
          <w:rStyle w:val="c2"/>
          <w:rFonts w:ascii="Times New Roman" w:hAnsi="Times New Roman" w:cs="Times New Roman"/>
          <w:color w:val="000000"/>
          <w:sz w:val="24"/>
          <w:szCs w:val="24"/>
        </w:rPr>
        <w:lastRenderedPageBreak/>
        <w:t>исходить из современного уровня потребления (конец XX в.), то запасов угля хватит еще на 430 лет, нефти — на 35 лет, природного газа — на 50 лет. Срок, особенно по запасам нефти, не такой уж и большой. В связи с этим необходимы разумные структурные изменения в мировом энергобалансе в сторону расширения применения атомной энергии, а также поиск новых, эффективных, безопасных и максимально безвредных для природы источников энергии, включая космическую.</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xml:space="preserve">Однако ощутимый эффект все перечисленные и другие меры могут дать лишь при условии </w:t>
      </w:r>
      <w:r w:rsidRPr="002751D6">
        <w:rPr>
          <w:rStyle w:val="c2"/>
          <w:rFonts w:ascii="Times New Roman" w:hAnsi="Times New Roman" w:cs="Times New Roman"/>
          <w:b/>
          <w:i/>
          <w:color w:val="000000"/>
          <w:sz w:val="24"/>
          <w:szCs w:val="24"/>
        </w:rPr>
        <w:t xml:space="preserve">объединения усилий всех стран для спасения природы. </w:t>
      </w:r>
      <w:r w:rsidRPr="002751D6">
        <w:rPr>
          <w:rStyle w:val="c2"/>
          <w:rFonts w:ascii="Times New Roman" w:hAnsi="Times New Roman" w:cs="Times New Roman"/>
          <w:color w:val="000000"/>
          <w:sz w:val="24"/>
          <w:szCs w:val="24"/>
        </w:rPr>
        <w:t>Первая попытка такого международного объединения была осуществлена еще в начале XX века. Тогда в ноябре 1913 г. в Швейцарии состоялось первое международное совещание по вопросам охраны природы с участием представителей 18 крупнейших государств мира.</w:t>
      </w:r>
    </w:p>
    <w:p w:rsidR="0055502B" w:rsidRPr="002751D6" w:rsidRDefault="0055502B" w:rsidP="0055502B">
      <w:pPr>
        <w:ind w:firstLine="851"/>
        <w:jc w:val="both"/>
        <w:rPr>
          <w:rFonts w:ascii="Times New Roman" w:hAnsi="Times New Roman" w:cs="Times New Roman"/>
          <w:sz w:val="24"/>
          <w:szCs w:val="24"/>
        </w:rPr>
      </w:pPr>
      <w:r w:rsidRPr="002751D6">
        <w:rPr>
          <w:rStyle w:val="c2"/>
          <w:rFonts w:ascii="Times New Roman" w:hAnsi="Times New Roman" w:cs="Times New Roman"/>
          <w:color w:val="000000"/>
          <w:sz w:val="24"/>
          <w:szCs w:val="24"/>
        </w:rPr>
        <w:t xml:space="preserve">Ныне межгосударственные формы сотрудничества выходят на качественно новый уровень. Заключаются международные конвенции по охране окружающей среды (квоты по вылову рыб, запрет на промысел китов и др.), осуществляются самые различные совместные разработки и программы. </w:t>
      </w:r>
      <w:r w:rsidRPr="002751D6">
        <w:rPr>
          <w:rStyle w:val="c2"/>
          <w:rFonts w:ascii="Times New Roman" w:hAnsi="Times New Roman" w:cs="Times New Roman"/>
          <w:b/>
          <w:i/>
          <w:color w:val="000000"/>
          <w:sz w:val="24"/>
          <w:szCs w:val="24"/>
        </w:rPr>
        <w:t>Активизировалась деятельность общественных организаций по защите окружающей среды — «зеленые» («Гринпис»). Экологический интернационал Зеленого Креста и Зеленого Полумесяца в настоящее время разрабатывает программу по решению проблемы «озоновых дыр» в атмосфере Земли.</w:t>
      </w:r>
      <w:r w:rsidRPr="002751D6">
        <w:rPr>
          <w:rStyle w:val="c2"/>
          <w:rFonts w:ascii="Times New Roman" w:hAnsi="Times New Roman" w:cs="Times New Roman"/>
          <w:color w:val="000000"/>
          <w:sz w:val="24"/>
          <w:szCs w:val="24"/>
        </w:rPr>
        <w:t xml:space="preserve"> Однако следует признать, что при весьма различном уровне социально-политического развития государств мира международное сотрудничество в экологической сфере еще весьма далеко от своего совершенства.</w:t>
      </w:r>
    </w:p>
    <w:p w:rsidR="0055502B" w:rsidRPr="002751D6" w:rsidRDefault="0055502B" w:rsidP="0055502B">
      <w:pPr>
        <w:ind w:firstLine="851"/>
        <w:jc w:val="both"/>
        <w:rPr>
          <w:rStyle w:val="c2"/>
          <w:rFonts w:ascii="Times New Roman" w:hAnsi="Times New Roman" w:cs="Times New Roman"/>
          <w:color w:val="000000"/>
          <w:sz w:val="24"/>
          <w:szCs w:val="24"/>
        </w:rPr>
      </w:pPr>
      <w:r w:rsidRPr="002751D6">
        <w:rPr>
          <w:rStyle w:val="c2"/>
          <w:rFonts w:ascii="Times New Roman" w:hAnsi="Times New Roman" w:cs="Times New Roman"/>
          <w:color w:val="000000"/>
          <w:sz w:val="24"/>
          <w:szCs w:val="24"/>
        </w:rPr>
        <w:t xml:space="preserve">Еще одним направлением для решения экологической проблемы, и может быть в перспективе — самым важным из всех, является </w:t>
      </w:r>
      <w:r w:rsidRPr="002751D6">
        <w:rPr>
          <w:rStyle w:val="c2"/>
          <w:rFonts w:ascii="Times New Roman" w:hAnsi="Times New Roman" w:cs="Times New Roman"/>
          <w:b/>
          <w:i/>
          <w:color w:val="000000"/>
          <w:sz w:val="24"/>
          <w:szCs w:val="24"/>
        </w:rPr>
        <w:t>формирование в обществе экологического сознания, понимания людьми природы как другого живого существа, над которым нельзя властвовать без ущерба для него и себя. Экологическое обучение и воспитание в обществе</w:t>
      </w:r>
      <w:r w:rsidRPr="002751D6">
        <w:rPr>
          <w:rStyle w:val="c2"/>
          <w:rFonts w:ascii="Times New Roman" w:hAnsi="Times New Roman" w:cs="Times New Roman"/>
          <w:color w:val="000000"/>
          <w:sz w:val="24"/>
          <w:szCs w:val="24"/>
        </w:rPr>
        <w:t xml:space="preserve"> должны быть поставлены на государственный уровень, проводиться с раннего детства. При любых озарениях, рождаемых разумом, и стремлениях, неизменным вектором поведения человечества должно оставаться его гармония с природой.</w:t>
      </w:r>
    </w:p>
    <w:p w:rsidR="0055502B" w:rsidRPr="002751D6" w:rsidRDefault="0055502B" w:rsidP="0055502B">
      <w:pPr>
        <w:pStyle w:val="a3"/>
        <w:numPr>
          <w:ilvl w:val="0"/>
          <w:numId w:val="2"/>
        </w:numPr>
        <w:jc w:val="center"/>
        <w:rPr>
          <w:rFonts w:ascii="Times New Roman" w:hAnsi="Times New Roman" w:cs="Times New Roman"/>
          <w:b/>
          <w:sz w:val="24"/>
          <w:szCs w:val="24"/>
          <w:u w:val="single"/>
        </w:rPr>
      </w:pPr>
      <w:r w:rsidRPr="002751D6">
        <w:rPr>
          <w:rFonts w:ascii="Times New Roman" w:eastAsia="Times New Roman" w:hAnsi="Times New Roman" w:cs="Times New Roman"/>
          <w:b/>
          <w:sz w:val="24"/>
          <w:szCs w:val="24"/>
          <w:u w:val="single"/>
        </w:rPr>
        <w:t>Возникновение экологических понятий «устойчивость» и «устойчивое развитие»:</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Решение экологических проблем человечества сегодня связывают с понятием "Устойчивое развитие". Что такое "устойчивое развитие"? Почему в мире сложилась ситуация необходимости пересмотра дальнейшего пути развития? Что же привело к возникновению концепции устойчивого развития? Для того, чтобы ответить на эти вопросы необходимо обратиться к истории.</w:t>
      </w:r>
    </w:p>
    <w:p w:rsidR="0055502B" w:rsidRPr="002751D6" w:rsidRDefault="0055502B" w:rsidP="0055502B">
      <w:pPr>
        <w:ind w:firstLine="851"/>
        <w:jc w:val="both"/>
        <w:rPr>
          <w:rFonts w:ascii="Times New Roman" w:hAnsi="Times New Roman" w:cs="Times New Roman"/>
          <w:b/>
          <w:i/>
          <w:sz w:val="24"/>
          <w:szCs w:val="24"/>
          <w:lang w:eastAsia="ru-RU"/>
        </w:rPr>
      </w:pPr>
      <w:r w:rsidRPr="002751D6">
        <w:rPr>
          <w:rFonts w:ascii="Times New Roman" w:hAnsi="Times New Roman" w:cs="Times New Roman"/>
          <w:b/>
          <w:i/>
          <w:sz w:val="24"/>
          <w:szCs w:val="24"/>
          <w:lang w:eastAsia="ru-RU"/>
        </w:rPr>
        <w:t>К возникновению концепции устойчивого развития привели предпосылки, которые условно можно подразделить на социально-экономические и экологические.</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Социально-экономические предпосылки возникновения концепции устойчивого развития это:</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Господство "философии потребления". На протяжении многих веков человечество придерживалось "ресурсного" пути развития, господствовали принципы:</w:t>
      </w:r>
    </w:p>
    <w:p w:rsidR="0055502B" w:rsidRPr="002751D6" w:rsidRDefault="0055502B" w:rsidP="0055502B">
      <w:pPr>
        <w:pStyle w:val="a3"/>
        <w:numPr>
          <w:ilvl w:val="0"/>
          <w:numId w:val="3"/>
        </w:numPr>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"человек - царь природы";</w:t>
      </w:r>
    </w:p>
    <w:p w:rsidR="0055502B" w:rsidRPr="002751D6" w:rsidRDefault="0055502B" w:rsidP="0055502B">
      <w:pPr>
        <w:pStyle w:val="a3"/>
        <w:numPr>
          <w:ilvl w:val="0"/>
          <w:numId w:val="3"/>
        </w:numPr>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"потребление ради процветания".</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В процессе истории своего развития человечество использовало окружающую природную среду в качестве источника ресурсов для удовлетворения своих возрастающих потребностей.</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Господство ресурсоразрушающих технологий, которое определялось:</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 приоритетом экономической выгоды;</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 иллюзией неисчерпаемости ресурсного потенциала.</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Неадекватность механизма ценообразования на природные ресурсы. То есть возникла ситуация, когда цены на ресурсы не отражают их истиной стоимости. Результатом такого способа хозяйствования явилось истощение ресурсного потенциала и деградация природной среды.</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Проблема "Север - Юг"</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Одной из основных причин также является наличие в мире двух групп государств с различным уровнем развития, что породило конфликты и противоречия между ними.</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Ответом человечеству на принципы и характер взаимоотношений в социально-экономической сфере и системе "Природа - Человечество" было возникновение глобальных экологических проблем, кризисов и катастроф.</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Возникновение и нарастание экологических кризисов и катастроф антропогенного происхождения явилось причиной появления первых работ ученых, которые пытались обратить внимание общественности, государств на необходимость пересмотреть взаимоотношения Человечества и Природы.</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Первой попыткой изменить ситуацию явилась Конференция ООН в Стокгольме (1972 г.), которая показала, что в мире существуют противоречия во взглядах на процесс развития у индустриально развитых и развивающихся государств: одни хотели экологизации, проведения работ по очищению планеты, другие - экономического развития, преодоления бедности.</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В 1983 году была создана Международная комиссия по окружающей среде и развитию (МКОСР), большой заслугой которой явилось понимание необходимости объединения направления развития обеих групп государств: только в процессе экологизации и преодоления отсталости становится возможным выход из кризисной ситуации. В результате родилось понятие "экологическое развитие", которое в докладе "Наше общее будущее" определяется как "sustainable development", или, в русском переводе, "устойчивое развитие" (УР).</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Особо значимым событием мирового уровня явилась Конференция ООН по окружающей среде и развитию в Рио-де-Жанейро в 1992 году, на которой был принят ряд важных документов.</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Несмотря на достаточно длительный период поиска, человечество до сих пор не пришло к выработке единой научно-обоснованной стратегии развития. Положения Концепции УР носят скорее политический и рекомендательный характер. Ведущим ученым из различных областей знания еще только предстоит исследовать понятие УР, обосновать и наполнить его конкретным содержанием.</w:t>
      </w:r>
    </w:p>
    <w:p w:rsidR="0055502B" w:rsidRPr="002751D6" w:rsidRDefault="0055502B" w:rsidP="0055502B">
      <w:pPr>
        <w:ind w:firstLine="851"/>
        <w:jc w:val="both"/>
        <w:rPr>
          <w:rFonts w:ascii="Times New Roman" w:hAnsi="Times New Roman" w:cs="Times New Roman"/>
          <w:sz w:val="24"/>
          <w:szCs w:val="24"/>
          <w:lang w:eastAsia="ru-RU"/>
        </w:rPr>
      </w:pPr>
      <w:r w:rsidRPr="002751D6">
        <w:rPr>
          <w:rFonts w:ascii="Times New Roman" w:hAnsi="Times New Roman" w:cs="Times New Roman"/>
          <w:sz w:val="24"/>
          <w:szCs w:val="24"/>
          <w:lang w:eastAsia="ru-RU"/>
        </w:rPr>
        <w:t>Представления о возможных путях развития цивилизации</w:t>
      </w:r>
    </w:p>
    <w:p w:rsidR="0055502B" w:rsidRPr="002751D6" w:rsidRDefault="0055502B" w:rsidP="0055502B">
      <w:pPr>
        <w:ind w:firstLine="851"/>
        <w:jc w:val="both"/>
        <w:rPr>
          <w:rFonts w:ascii="Times New Roman" w:hAnsi="Times New Roman" w:cs="Times New Roman"/>
          <w:b/>
          <w:i/>
          <w:sz w:val="24"/>
          <w:szCs w:val="24"/>
          <w:lang w:eastAsia="ru-RU"/>
        </w:rPr>
      </w:pPr>
      <w:r w:rsidRPr="002751D6">
        <w:rPr>
          <w:rFonts w:ascii="Times New Roman" w:hAnsi="Times New Roman" w:cs="Times New Roman"/>
          <w:b/>
          <w:i/>
          <w:sz w:val="24"/>
          <w:szCs w:val="24"/>
          <w:lang w:eastAsia="ru-RU"/>
        </w:rPr>
        <w:t>В настоящее время все многообразие представлений о возможных путях дальнейшего развития цивилизации условно можно подразделить на 3 группы: биоцентризм, антропоцентризм и устойчивое развитие.</w:t>
      </w:r>
    </w:p>
    <w:tbl>
      <w:tblPr>
        <w:tblW w:w="10490" w:type="dxa"/>
        <w:tblInd w:w="-735" w:type="dxa"/>
        <w:shd w:val="clear" w:color="auto" w:fill="FFFFFF"/>
        <w:tblCellMar>
          <w:left w:w="0" w:type="dxa"/>
          <w:right w:w="0" w:type="dxa"/>
        </w:tblCellMar>
        <w:tblLook w:val="04A0" w:firstRow="1" w:lastRow="0" w:firstColumn="1" w:lastColumn="0" w:noHBand="0" w:noVBand="1"/>
      </w:tblPr>
      <w:tblGrid>
        <w:gridCol w:w="2288"/>
        <w:gridCol w:w="2816"/>
        <w:gridCol w:w="2551"/>
        <w:gridCol w:w="2835"/>
      </w:tblGrid>
      <w:tr w:rsidR="0055502B" w:rsidRPr="002751D6" w:rsidTr="00EF5FB4">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502B" w:rsidRPr="002751D6" w:rsidRDefault="0055502B" w:rsidP="00EF5FB4">
            <w:pPr>
              <w:rPr>
                <w:rFonts w:ascii="Times New Roman" w:hAnsi="Times New Roman" w:cs="Times New Roman"/>
                <w:sz w:val="24"/>
                <w:szCs w:val="24"/>
                <w:lang w:eastAsia="ru-RU"/>
              </w:rPr>
            </w:pPr>
            <w:bookmarkStart w:id="0" w:name="3dfb070cb279a24f1d30e4dc4bffd7ecae500bdb"/>
            <w:bookmarkStart w:id="1" w:name="0"/>
            <w:bookmarkEnd w:id="0"/>
            <w:bookmarkEnd w:id="1"/>
            <w:r w:rsidRPr="002751D6">
              <w:rPr>
                <w:rFonts w:ascii="Times New Roman" w:hAnsi="Times New Roman" w:cs="Times New Roman"/>
                <w:sz w:val="24"/>
                <w:szCs w:val="24"/>
                <w:lang w:eastAsia="ru-RU"/>
              </w:rPr>
              <w:t>Пути развития</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Биоцентризм</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Устойчивое развитие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Антропоцентризм</w:t>
            </w:r>
          </w:p>
        </w:tc>
      </w:tr>
      <w:tr w:rsidR="0055502B" w:rsidRPr="002751D6" w:rsidTr="00EF5FB4">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Основной принцип</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Человек для биосферы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Человечество + биосфера = гармонизация отношений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Биосфера для человека</w:t>
            </w:r>
          </w:p>
        </w:tc>
      </w:tr>
      <w:tr w:rsidR="0055502B" w:rsidRPr="002751D6" w:rsidTr="00EF5FB4">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Господствующая философия</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Биосфера - единая самоорганизующаяся система. Человечество - часть биосферы</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Развитие человечества в согласии с законами развития биосферы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Биосфера - источник ресурсов для удовлетворения возрастающих потребностей человечества</w:t>
            </w:r>
          </w:p>
        </w:tc>
      </w:tr>
      <w:tr w:rsidR="0055502B" w:rsidRPr="002751D6" w:rsidTr="00EF5FB4">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Пути достижения целей развития</w:t>
            </w:r>
          </w:p>
        </w:tc>
        <w:tc>
          <w:tcPr>
            <w:tcW w:w="2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«Назад к природе». Предоставление биосфере возможности восстановления своих функций путем отказа от благ цивилизации</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Осознанные ограничения на потребление ресурсов биосферы. Удовлетворение потребностей с учетом возможностей биосферы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502B" w:rsidRPr="002751D6" w:rsidRDefault="0055502B" w:rsidP="00EF5FB4">
            <w:pPr>
              <w:rPr>
                <w:rFonts w:ascii="Times New Roman" w:hAnsi="Times New Roman" w:cs="Times New Roman"/>
                <w:sz w:val="24"/>
                <w:szCs w:val="24"/>
                <w:lang w:eastAsia="ru-RU"/>
              </w:rPr>
            </w:pPr>
            <w:r w:rsidRPr="002751D6">
              <w:rPr>
                <w:rFonts w:ascii="Times New Roman" w:hAnsi="Times New Roman" w:cs="Times New Roman"/>
                <w:sz w:val="24"/>
                <w:szCs w:val="24"/>
                <w:lang w:eastAsia="ru-RU"/>
              </w:rPr>
              <w:t>Обеспечение «процветания» человечества за счет технологического и технического прогресса</w:t>
            </w:r>
          </w:p>
        </w:tc>
      </w:tr>
    </w:tbl>
    <w:p w:rsidR="0055502B" w:rsidRPr="002751D6" w:rsidRDefault="0055502B" w:rsidP="0055502B">
      <w:pPr>
        <w:ind w:left="360"/>
        <w:rPr>
          <w:rFonts w:ascii="Times New Roman" w:hAnsi="Times New Roman" w:cs="Times New Roman"/>
          <w:b/>
          <w:sz w:val="24"/>
          <w:szCs w:val="24"/>
          <w:u w:val="single"/>
        </w:rPr>
      </w:pPr>
    </w:p>
    <w:p w:rsidR="0055502B" w:rsidRPr="002751D6" w:rsidRDefault="0055502B" w:rsidP="0055502B">
      <w:pPr>
        <w:pStyle w:val="a3"/>
        <w:numPr>
          <w:ilvl w:val="0"/>
          <w:numId w:val="2"/>
        </w:numPr>
        <w:jc w:val="center"/>
        <w:rPr>
          <w:rFonts w:ascii="Times New Roman" w:hAnsi="Times New Roman" w:cs="Times New Roman"/>
          <w:sz w:val="24"/>
          <w:szCs w:val="24"/>
        </w:rPr>
      </w:pPr>
      <w:r w:rsidRPr="002751D6">
        <w:rPr>
          <w:rFonts w:ascii="Times New Roman" w:eastAsia="Times New Roman" w:hAnsi="Times New Roman" w:cs="Times New Roman"/>
          <w:b/>
          <w:iCs/>
          <w:sz w:val="24"/>
          <w:szCs w:val="24"/>
          <w:u w:val="single"/>
        </w:rPr>
        <w:t>Эволюция взглядов на устойчивое развитие:</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Термин «sustainable development», переведенный с английского как «устойчивое развитие», впервые был введен в широкое употребление Международной комиссией по окружающей среде и развитию (Комиссия Брунтланд) в 1987 году. Всеобщее внимание к идее с таким названием было привлечено после публикации доклада «Наше общее будущее», представленного в ООН Комиссией по окружающей среде и развитию.</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На Конференции ООН в Рио-де-Жанейро теория устойчивого развития составила концептуальную основу принятых решений. В её документах устойчивое развитие определяется как развитие, позволяющее на долговременной основе обеспечить стабильный экономический рост, не приводящий к деградационным изменениям ОС.</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Существующий подход к концепции устойчивого развития вырабатывался в течение нескольких десятилетий, он основан на опыте работы в области развития, накопленном за это время. Возникновению и разработке концепции устойчивого развития во многом способствовала деятельность, проводившаяся в рамках Римского клуба. Большой толчок в этом направлении дала нашумевшая работа Д. Медоуза «Пределы роста», привлекшая самое широкое внимание к глобальным экологическим проблемам.</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Важными приближениями к концепции устойчивого развития были обсуждаемые в работах Римского клуба концепция динамического роста, концепция органического роста, концепция динамического равновесия. Общее для всех этих подходов – сопоставление глобальной экономической системы с живым организмом, особенно ярко проявившееся в концепции органического роста. Количественный рост не играет роли в эволюции живых организмов или биологических систем.</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Главное место здесь принадлежит жизненной силе и способности к выживанию, т.е. качественному усовершенствованию и приспособлению к окружающей среде.</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Органический рост приводит к динамическому равновесию, потому что живой, зрелый организм постоянно обновляется.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Обществом, достигшим состояния динамического или устойчивого равновесия, является такое общество, которое в ответ на изменение внутренних и внешних условий способно устанавливать новое, соответствующее этим изменениям равновесие как внутри себя, так и в пределах среды своего обитания.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Что касается количественного роста, на котором сосредоточивалась традиционная экономическая наука, то он даже с чисто математической точки зрения рано или поздно должен остановиться, причем с самыми неблагоприятными последствиями. Самый яркий пример недифференцированного количественного роста в природе – размножение раковых клеток. Истинные пределы материального роста человечества определяются причинами не столько физического, сколько экологического, биологического и даже культурного и психологического характера.</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В то же время концепция «нулевого роста» столь же неправомерна, как и концепция бесконечного роста.</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Темпы роста сами по себе не имеют решающего значения. Достаточно высокие темпы роста могут и не приводить к неблагоприятным для окружающей среды последствиям. В то же время при низких или даже отрицательных темпах роста (т.е. экономическом спаде) состояние окружающей среды может ухудшаться, а запасы невозобновимых природных ресурсов истощаться.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Сегодняшняя экономика представляет собой ярчайшую иллюстрацию к последнему положению. Концепция устойчивого развития унаследовала от развивавшихся в работах Римского клуба концепций, прежде всего фундаментальное отличие от господствующей в традиционной экономической науке концепции непрерывного экономического роста.</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Различие между экономическим развитием и экономическим ростом является основополагающим для самого понятия «устойчивость». Рост направлен на количественное увеличение масштаба экономики в ее физическом измерении. Это предполагает увеличение объема и скорости материальных и энергетических потоков, проходящих через экономику, количественный рост народонаселения и увеличение объемов запасов продуктов человеческого труда. Развитие же подразумевает качественные усовершенствования в структуре, конструкции и композиции физических объемов и потоков.</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Потенциал экономического прогресса, базирующегося на устойчивом развитии, предполагает качественные усовершенствования большие, чем экономический рост, основанный только на увеличении количественных показателей. Подлинным экономическим прогрессом является только такой прогресс, который осуществляется не за счет окружающей среды, а, напротив, за счет согласования экономической деятельности и всего поведения людей с биогеохимическими циклами различного уровня и полного включения экономической системы в структуру глобальной замкнутой жизнеобеспечивающей среды. Если экономический рост, основанный исключительно на количественных показателях, в конце концов, приводит к саморазрушению (и таким образом является «неустойчивым»), то понимаемое, прежде всего в качественном смысле экономическое развитие устойчивым может быть.</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Современные экологические проблемы, заставившие обратить на себя внимание и вызвавшие к жизни концепцию устойчивого развития, в определенной степени порождены отставанием экономической мысли. Ни классики экономической науки, начиная с А. Смита, ни последующие экономические школы, в том числе марксистская, не придавали значения экологическим ограничениям в экономическом развитии. И лишь в 70-е годы XX века, когда во всем мире резко обострились экологические проблемы, перед экономической наукой встала задача осмыслить сложившиеся тенденции эколого-экономического развития и разработки принципиально новых концепций развития.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В сущности, концепция устойчивого развития стала качественно новым подходом к проблемам, которые раньше или не замечались, или не осознавались как важные, или считались не относящимися к сфере экономической науки. Доминирующая до сих пор в экономике парадигма базируется на некоторых предположениях о мире, которые, будучи очень полезными для эффективного распределения ресурсов в краткосрочном промежутке времени, менее точны и полезны в работе с более долгосрочными, широкими и сложными проблемами устойчивого развития.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Р. Костанца и К. Фольке выделяют три иерархически взаимосвязанные проблемы, с решением которых связано устойчивое развитие. Они сводятся к поддержанию:</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1) устойчивого масштаба экономики, который соответствовал бы ее экологической системе жизнеобеспечения;</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2) справедливого распределения (distribution) ресурсов и возможностей не только в рамках нынешнего поколения людей, но также между нынешним и будущими поколениями, а также между человеком и другими биологическими видами;</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3) эффективного распределения (allocation) ресурсов во времени, которое бы адекватно учитывало природный капитал.</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Большинство представителей традиционной экономической науки полагали, что дистрибутивная проблема должна решаться политическими, а не экономическими методами. Проблема масштаба даже не рассматривалась в качестве существенной, поскольку признавалась возможность бесконечного замещения ресурсов и технологических изменений. Важно, что проблема масштаба и дистрибутивная проблема не могут быть решены в рамках рыночного механизма даже при условии «совершенного» рынка в смысле учета всех внешних издержек. Скорее решение этих проблем должно быть найдено вне рынка, рынок же может использоваться как эффективный инструмент для претворения этих решений в жизнь.</w:t>
      </w:r>
    </w:p>
    <w:p w:rsidR="0055502B" w:rsidRPr="002751D6" w:rsidRDefault="0055502B" w:rsidP="0055502B">
      <w:pPr>
        <w:ind w:firstLine="851"/>
        <w:jc w:val="both"/>
        <w:rPr>
          <w:rFonts w:ascii="Times New Roman" w:hAnsi="Times New Roman" w:cs="Times New Roman"/>
          <w:sz w:val="24"/>
          <w:szCs w:val="24"/>
        </w:rPr>
      </w:pPr>
      <w:r w:rsidRPr="002751D6">
        <w:rPr>
          <w:rFonts w:ascii="Times New Roman" w:hAnsi="Times New Roman" w:cs="Times New Roman"/>
          <w:sz w:val="24"/>
          <w:szCs w:val="24"/>
        </w:rPr>
        <w:t>Традиционная парадигма в значительной степени игнорирует проблему масштаба и дистрибутивную проблему как находящиеся «вне сферы» экономической науки. Экономическая наука рассматривается как ограниченная решением технических вопросов, возникающих в связи с эффективным распределением ресурсов. Но если определять экономическую науку более широко, а именно как «науку об управлении хозяйством» (такое значение несет греческое слово «экономика»), то она должна обращаться ко всем проблемам, возникающим в ходе такого управления, включая проблему масштаба хозяйства и дистрибутивную проблему, даже если последние и не вмещаются в рамки математических моделей и традиционных предписаний, употребляемых при решении проблемы эффективного распределения ресурсов.</w:t>
      </w:r>
    </w:p>
    <w:p w:rsidR="003321FF" w:rsidRDefault="003321FF">
      <w:bookmarkStart w:id="2" w:name="_GoBack"/>
      <w:bookmarkEnd w:id="2"/>
    </w:p>
    <w:sectPr w:rsidR="00332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685E"/>
    <w:multiLevelType w:val="hybridMultilevel"/>
    <w:tmpl w:val="5896F6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4EB5C3B"/>
    <w:multiLevelType w:val="hybridMultilevel"/>
    <w:tmpl w:val="F9A26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E5255B"/>
    <w:multiLevelType w:val="hybridMultilevel"/>
    <w:tmpl w:val="B41AC04C"/>
    <w:lvl w:ilvl="0" w:tplc="9BC08A6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7B"/>
    <w:rsid w:val="0019137B"/>
    <w:rsid w:val="003321FF"/>
    <w:rsid w:val="0055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35686-035A-4A24-B054-25A3604F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02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02B"/>
    <w:pPr>
      <w:ind w:left="720"/>
      <w:contextualSpacing/>
    </w:pPr>
  </w:style>
  <w:style w:type="character" w:customStyle="1" w:styleId="c2">
    <w:name w:val="c2"/>
    <w:basedOn w:val="a0"/>
    <w:rsid w:val="0055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2506</Words>
  <Characters>14285</Characters>
  <Application>Microsoft Office Word</Application>
  <DocSecurity>0</DocSecurity>
  <Lines>119</Lines>
  <Paragraphs>33</Paragraphs>
  <ScaleCrop>false</ScaleCrop>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himij</dc:creator>
  <cp:keywords/>
  <dc:description/>
  <cp:lastModifiedBy>himij</cp:lastModifiedBy>
  <cp:revision>2</cp:revision>
  <dcterms:created xsi:type="dcterms:W3CDTF">2020-10-31T04:36:00Z</dcterms:created>
  <dcterms:modified xsi:type="dcterms:W3CDTF">2020-10-31T04:36:00Z</dcterms:modified>
</cp:coreProperties>
</file>